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H SarabunIT๙" w:cs="TH SarabunIT๙" w:hAnsi="TH SarabunIT๙"/>
          <w:b/>
          <w:bCs/>
          <w:sz w:val="36"/>
          <w:szCs w:val="36"/>
        </w:rPr>
      </w:pPr>
      <w:r>
        <w:rPr>
          <w:rFonts w:ascii="TH SarabunIT๙" w:cs="TH SarabunIT๙" w:hAnsi="TH SarabunIT๙" w:hint="cs"/>
          <w:b/>
          <w:bCs/>
          <w:sz w:val="36"/>
          <w:szCs w:val="36"/>
          <w:cs/>
        </w:rPr>
        <w:t>ส่งเสริมและอนุรักษ์พัฒนาเพิ่มพื้นที่สีเขียว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b/>
          <w:bCs/>
          <w:sz w:val="32"/>
          <w:szCs w:val="32"/>
        </w:rPr>
      </w:pPr>
      <w:r>
        <w:rPr>
          <w:rFonts w:ascii="TH SarabunIT๙" w:cs="TH SarabunIT๙" w:eastAsia="Times New Roman" w:hAnsi="TH SarabunIT๙"/>
          <w:color w:val="6fa8dc"/>
          <w:sz w:val="36"/>
          <w:szCs w:val="36"/>
          <w:shd w:val="clear" w:color="auto" w:fill="f3f3f3"/>
        </w:rPr>
        <w:t> </w:t>
      </w:r>
      <w:r>
        <w:rPr>
          <w:rFonts w:ascii="TH SarabunIT๙" w:cs="TH SarabunIT๙" w:eastAsia="Times New Roman" w:hAnsi="TH SarabunIT๙"/>
          <w:b/>
          <w:bCs/>
          <w:sz w:val="32"/>
          <w:szCs w:val="32"/>
          <w:cs/>
        </w:rPr>
        <w:t>การตัดไม้ทำลายป่า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ab/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ารตัดไม้ทำลายป่าคือสภาวะของป่าตามธรรมชาติที่ถูกทำลายโดยการตัดไม้และการเผาป่าการตัดไม้ทำลายป่าเกิดขึ้นได้จากหลายสาเหตุ เช่น การนำต้นไม้และถ่านไม้มาใช้หรือจำหน่ายเป็นโภคภัณฑ์ ในระหว่างที่ทำการเลี้ยงสัตว์ เพาะปลูก และตั้งถิ่นฐาน บนพื้นที่ว่าง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 xml:space="preserve">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การตัดไม้โดยไม่ปลูกทดแทนด้วยจำนวนที่เพียงพอ ก่อให้เกิดความเสียหายต่อที่อยู่อาศัย ต่อความหลากหลายทางชีวภาพ และปัญหาความแห้งแล้ง ซึ่งส่งผลเสียต่อการกักเก็บก๊าซคาร์บอนไดออกไซด์ในบรรยากาศโดยพืช บริเวณที่ป่าถูกทำลายโดยมากจะเกิดความเสียหายจากการพังทลายของหน้าดิน และพื้นที่มักจะด้อยคุณภาพลงจนกลายเป็นที่ดินที่ทำประโยชน์มิได้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 xml:space="preserve">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ปัจจัยบางประการที่ทำให้เกิดการตัดไม้ทำลายป่าในระดับมห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>า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ภาคคือ ความไม่เอาใจใส่หรือความไม่รู้คุณค่าที่แท้จริง ขาดการให้คุณค่า การจัดการป่าไม้ที่ไม่เข้มงวด และกฎหมายสิ่งแวดล้อมที่บกพร่อง ในหลายประเทศ การตัดไม้ทำลายป่าเป็นปัญหาต่อเนื่อง ซึ่งนำไปสู่การสูญพันธุ์ การเปลี่ยนแปลงของสภ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าพอากาศ การกลายสภาพเป็นทะเลทราย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 xml:space="preserve"> จน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>ทำให้เกิดผลกระทบ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>ต่างๆดังนี้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noProof/>
          <w:sz w:val="32"/>
          <w:szCs w:val="32"/>
        </w:rPr>
        <w:drawing>
          <wp:inline distL="0" distT="0" distB="0" distR="0">
            <wp:extent cx="2619375" cy="2152015"/>
            <wp:effectExtent l="133350" t="114300" r="142875" b="153035"/>
            <wp:docPr id="1026" name="รูปภาพ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19375" cy="2152015"/>
                    </a:xfrm>
                    <a:prstGeom prst="rect"/>
                    <a:solidFill>
                      <a:srgbClr val="ededed"/>
                    </a:solidFill>
                    <a:ln cmpd="sng" cap="sq" w="88900">
                      <a:solidFill>
                        <a:srgbClr val="ffffff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rotWithShape="false" sx="100000" sy="100000" dist="12700" dir="5400000" blurRad="55000" kx="0" ky="0" algn="tl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cs="TH SarabunIT๙" w:eastAsia="Times New Roman" w:hAnsi="TH SarabunIT๙"/>
          <w:noProof/>
          <w:sz w:val="32"/>
          <w:szCs w:val="32"/>
        </w:rPr>
        <w:drawing>
          <wp:inline distL="0" distT="0" distB="0" distR="0">
            <wp:extent cx="2505075" cy="2160905"/>
            <wp:effectExtent l="133350" t="114300" r="142875" b="144145"/>
            <wp:docPr id="1027" name="รูปภาพ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05075" cy="2160905"/>
                    </a:xfrm>
                    <a:prstGeom prst="rect"/>
                    <a:solidFill>
                      <a:srgbClr val="ededed"/>
                    </a:solidFill>
                    <a:ln cmpd="sng" cap="sq" w="88900">
                      <a:solidFill>
                        <a:srgbClr val="ffffff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rotWithShape="false" sx="100000" sy="100000" dist="12700" dir="5400000" blurRad="55000" kx="0" ky="0" algn="tl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b/>
          <w:bCs/>
          <w:sz w:val="32"/>
          <w:szCs w:val="32"/>
        </w:rPr>
      </w:pPr>
      <w:r>
        <w:rPr>
          <w:rFonts w:ascii="TH SarabunIT๙" w:cs="TH SarabunIT๙" w:eastAsia="Times New Roman" w:hAnsi="TH SarabunIT๙"/>
          <w:b/>
          <w:bCs/>
          <w:sz w:val="32"/>
          <w:szCs w:val="32"/>
          <w:cs/>
        </w:rPr>
        <w:t>ผลกระทบ</w:t>
      </w:r>
      <w:r>
        <w:rPr>
          <w:rFonts w:ascii="TH SarabunIT๙" w:cs="TH SarabunIT๙" w:eastAsia="Times New Roman" w:hAnsi="TH SarabunIT๙"/>
          <w:b/>
          <w:bCs/>
          <w:sz w:val="32"/>
          <w:szCs w:val="32"/>
          <w:cs/>
        </w:rPr>
        <w:t>ของการตัดไม้ทำลายป่า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ab/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>1.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ทำให้เกิดการชะล้างพังทลายของดิน ปกติพืชพรรณต่างๆ ของต้นไม้ ไม้พุ่ม วัชพืชต่างๆ ทุกส่วนของต้นไม้มีบทบาท ในการช่วยสกัดกั้น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ไม่ให้ฝนตกถึงดินโดยตรง ความต้านทานการไหลบ่าของน้ำ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ช่วยลดความ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เร็วของน้ำที่จะพัดพาหน้าดินไป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มีส่วนของรากช่วยยึดเหนี่ยวดินไว้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 xml:space="preserve">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ทำให้เกิดความคงทนต่อการพังทลายมากยิ่งขึ้น แต่หากพื้นที่ว่างเปล่าอัตราการ พังทลายของดินจะเกิดรุนแรง การสูญเสียดินจะเพิ่มขึ้น ส่งผลทำให้ดินขาดความอุดมสมบูรณ์ บริเวณพื้นดินที่ไม่มีวัชพืชหรือป่าไม้ปกคลุม การพัดพาดินโดยฝนหรือลมจะเกิดขึ้น ได้มาก โดยเฉพาะบริเวณผิวหน้าดิน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2.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ส่งผลต่อทรัพยากรน้ำ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>2.1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ทำให้เกิดน้ำท่วมในฤดูฝน การกระทำใด ๆ ที่รบกวนดิน เช่น การตัดไม้ทำลายป่า ไฟป่า การชักลากไม้ ทำให้ผิวดินแน่น จำนวนรูพรุนขนาดใหญ่ลดลง การซึมของน้ำผ่านผิวดินลดลง ก่อให้เกิดน้ำไหลบ่าหน้าผิวดินเพิ่มมากขึ้นจนระบายน้ำไม่ทัน ทำให้เกิดเป็น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อุทกภัยในพื้นที่ตอนล่างได้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       2.2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ทำให้เกิดความแห้งแล้งในฤดูแล้ง การแผ้วถางทำลายป่าต้นน้ำเป็นบริเวณกว้างทำให้พื้นที่ป่าไม้ไม่ติดต่อกันเป็นผืนใหญ่ ทำให้เกิดการระเหยของน้ำจากผิวดินสูง แต่การซึมน้ำผ่านผิวดินต่ำ ดินดูดซับและเก็บน้ำภายในดินน้อยลง ทำให้น้ำหล่อเลี้ยงลำธารมีน้อยหรือไม่มี ลำธารจะแห้งขอด เกิดความแห้งแล้งและการขาดแคลนน้ำปรากฏให้เห็นในปลายปี </w:t>
      </w:r>
      <w:r>
        <w:rPr>
          <w:rFonts w:ascii="TH SarabunIT๙" w:cs="TH SarabunIT๙" w:eastAsia="Times New Roman" w:hAnsi="TH SarabunIT๙"/>
          <w:sz w:val="32"/>
          <w:szCs w:val="32"/>
        </w:rPr>
        <w:t>2534-2536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และต้นปี </w:t>
      </w:r>
      <w:r>
        <w:rPr>
          <w:rFonts w:ascii="TH SarabunIT๙" w:cs="TH SarabunIT๙" w:eastAsia="Times New Roman" w:hAnsi="TH SarabunIT๙"/>
          <w:sz w:val="32"/>
          <w:szCs w:val="32"/>
        </w:rPr>
        <w:t>2535-2537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และปี 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2536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ได้มีการรณรงค์เกี่ยวกับการเกิดภาวะขาดแคลนน้ำอย่างกว้างขวาง โดยขอให้ทุกคนประหยัดการใช้น้ำพร้อมกับข้อเสนอแนะวิธีการใช้น้ำในทุกรูปแบบ เพื่อลดการสูญเสียของน้ำที่ใช้อุปโภค บริโภค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       2.3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คุณภาพน้ำเสื่อมลง คุณภาพน้ำทั้งทางกายภาพ เคมี และชีวภาพล้วนด้อยลง ถ้ามีการเปลี่ยนแปลง หรือทำลายพื้นที่ป่า การปนเปื้อนของดินตะกอนที่น้ำพัดพาด้วยการไหลบ่าผ่านผิวหน้าดิน นอกจากนี้ การปราบวัชพืชหรืออินทรีย์ต่างๆ ที่อยู่ในแนวทางเดินของน้ำ ก่อให้เกิดการปนเปื้อนและสร้างความสกปรกต่อน้ำได้ และมีแนวโน้มมากขึ้น ทำให้ไม่สามารถนำน้ำมาใช้ในการอุปโภคบริโภคได้ ตะกอนที่อยู่ในแหล่งน้ำ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หรือลงส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>ู่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ทะเล จะทำให้น้ำอยู่ในสภาพขุ่นข้น ทำให้แสงจากดวงอาทิตย์ซึ่งมีความสำคัญในการสังเคราะห์แสงไม่สามารถส่องไปได้ เป็นการขัดขวางกระบวนการสังเคราะห์ด้วยแสงของพืชน้ำ ส่งผลกระทบต่อการประมงในทางอ้อม </w:t>
      </w:r>
      <w:bookmarkStart w:id="0" w:name="_GoBack"/>
      <w:bookmarkEnd w:id="0"/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3.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ส่งผลในด้านเศรษฐกิจและสังคม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>3.1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ไม้มีราคาแพง จากการสำรวจความต้องการใช้ไม้ในประเทศพบว่าสูงและไม่เพียงพอกับความต้องการ ผู้ที่ต้องการใช้ก็ต้องลักลอบตัดไม้ในป่า เมื่อมีความต้องการมากขึ้น ราคามักจะแพงจึงเป็นเหตุให้เกิดอาชีพขึ้นมา ใหม่คือ การลักลอบตัดไม้ขาย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       3.2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การอพยพย้ายถิ่น เนื่องจากพื้นที่ป่าไม้ถูกทำลาย พื้นดินขาดความอุดมสมบูรณ์หรือจากฝนตกหนักพร้อม ๆ กับการเกิดการพังทลายของดินลงมาจากพื้นที่ป่าถูกทำลาย พัดพาบ้านเรือนสิ่งของต่างๆ และทำลายชีวิตมนุษย์อย่างเตรียมตัวไม่ทัน การอพยพไปอยู่ถิ่นใหม่จึงเกิดขึ้น เนื่องจากถิ่นเก่าไม่ปลอดภัยต่อการดำรงอยู่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4.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ส่งผลต่อการเมือง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>4.1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การปิดป่า เป็นนโยบายหนึ่งที่รัฐบาลได้กระทำเพื่อป้องกันการทำลายพื้นที่ป่า ทำให้เกิดปัญหาความไม่เข้าใจกันระหว่างสมาชิกสภาผู้แทนราษฎรโดยกล่าวกันว่ายิ่งปิดป่าก็จะถูกลักลอบตัดไม้ยิ่งขึ้น </w:t>
      </w: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>4.2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การหาเสียงกับพื้นที่ป่าเสื่อมโทรมให้ราษฎรทำกิน จากการที่ป่าไม้ถูกทำลายจนเกิดสภาพเสื่อมโทรม การโฆษณาหาเสียงของผู้สมัครเข้ารับการเลือกตั้งเป็นสมาชิกสภาผู้แทนราษฎร ได้ให้คำมั่นสัญญากับราษฎรไว้ว่า ถ้าตนเองได้เป็นผู้แทนแล้วจะพยายาม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หาหนทางให้ราษฎรมีกรรมสิทธิ์ในพื้นที่ทำกิน เมื่อได้รับการเลือกตั้งก็วิ่งเต้นเพื่อให้ราษฎรได้มีสิทธิ์ตามที่ตนเองได้รับปากไว้ นับว่าเป็นปัญหาการเมืองระดับประเทศที่สำคัญ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        4.3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ต้องซื้อไม้จากต่างประเทศ เพราะว่าพื้นที่ป่าดังเดิมที่เคยใช้ประโยชน์อย่างอุดมสมบูรณ์ได้ถูกทำลายลง ต้นไม้ที่จะนำมาใช้ประโยชน์หมดไป แต่ความต้องการใช้ไม้เพื่อกิจการต่าง ๆ ยังคงมีอยู่และยิ่งทวีความต้องการมากขึ้น ทางหนึ่งที่กระทำอยู่คือ การซื้อไม้จากต่างประเทศ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ทำให้เงินตราออกนอกประเทศปีละมาก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ๆ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5.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ส่งผลต่อสัตว์และพืชพรรณในธรรมชาติสัตว์ป่าและพืชพรรณธรรมชาติ เมื่อป่าถูกทำลายสัตว์ป่าไม่มีที่อยู่อาศัย ทำลายแหล่งอาหาร และทำลายแหล่งเพาะพันธุ์สัตว์ป่า นอกจากนี้ยังทำให้การหมุนเวียนแร่ธาตุในระบบนิเวศเกิดการเปลี่ยนแปลงไปจากเดิม ส่งผลให้ความหลากหลายทางชีวภาพในระบบนิเวศ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เปลี่ยนไป อาจเป็นผลให้พืชและสัตว์บางชนิดลดจำนวนลงหรืออาจทำให้เกิดการสูญพันธุ์ไปจากโลก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>6 .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ส่งผลต่อสิ่งแวดล้อม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>6.1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อากาศเสีย เนื่องจากการหายใจของสิ่งมีชีวิตทุกชนิดจะปล่อยแก๊สคาร์บอนไดออกไซด์ออกมา หากมีต้นไม้จำนวนมากหรือพื้นที่ป่ามากพอ ต้นไม้เหล่านี้จะดูดซับแก๊สคาร์บอนไดออกไซด์ไว้ในตอนกลางวันเพื่อการสังเคราะห์ด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้วยแสง หรือแก๊สที่เกิดจากการเผาใ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หม่ที่ไม่สมบูรณ์ เช่น แก๊สคาร์บอนมอนอกไซด์จะดูดซับไว้โดยพืชชั้นสูงเหล่านี้ อากาศเสียก็จะไม่เกิดขึ้น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      6.2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น้ำเสีย การที่มีน้ำน้อยลงในฤดูแล้งของทุกลำห้วย ลำธาร และแม่น้ำก่อให้เกิดภาวะน้ำเสียหรือใกล้เสียกระจายอยู่ทั่วไป เพราะมีความเข้มข้นของสิ่งเจือปนในน้ำสูง การปล่อยของเสียหรือน้ำเสียลงสู่ลำน้ำสาธารณะจึงหลีกเลี่ยงไม่ได้ที่จะทำให้เกิดปัญหาน้ำเสีย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 xml:space="preserve">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โดยเฉพาะลำห้วย ลำธาร ที่น้ำไหลช้าบริเวณที่ราบ สิ่งมีชีวิตในน้ำตายและสูญพันธุ์ ขาดน้ำดิบทำการประปา ขาดน้ำทำชลประทาน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และขาดน้ำจืดไล่น้ำทะเล เป็นต้น 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      6.3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โลกร้อน หรือเกิดปรากฏการณ์เรือนกระจก (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Greenhouse Effect)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ปกติแก๊สต่างๆ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ที่สะสมอยู่ในชั้นบรรยากาศอยู่เหนือพื้นผิวโลกขึ้นไป </w:t>
      </w:r>
      <w:r>
        <w:rPr>
          <w:rFonts w:ascii="TH SarabunIT๙" w:cs="TH SarabunIT๙" w:eastAsia="Times New Roman" w:hAnsi="TH SarabunIT๙"/>
          <w:sz w:val="32"/>
          <w:szCs w:val="32"/>
        </w:rPr>
        <w:t>25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กิโลเมตร ได้รวมตัวกันเข้าเป็นเกราะกำบังพื้นผิวโลกของเราให้มีความอบอุ่นพอเหมาะกับการดำรงชีวิต ทำหน้าที่คล้าย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กระจกในเรือนกระจกหรือ "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กรีน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เฮาส์"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ที่สร้างขึ้นมาเพื่อรักษาอุณหภูมิให้ต้นไม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้ภายในเรือนกระจกมีชีวิตอยู่ได้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เนื่องจากแก๊สพวกนี้ยอมให้ความร้อนจากดวงอาทิตย์ผ่านลงมายังพ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ื้นโลกได้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แต่จะกักเก็บความร้อนบางส่วนเอาไว้ไม่ให้สะท้อนกลับออกไปสู่บรรยากาศ ทำให้โลกมีอุณหภูมิพอเหมาะ ปัจจุบันเกราะกำ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บังนี้มีความหนาแน่นมากขึ้น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ทำให้สามารถเก็บความร้อนจากการดูดซับรังสีจากดวงอาทิตย์ไว้มากขึ้นโลกจึงมีอุณหภูมิสูงขึ้น กลุ่มแก๊สที่รวมตัวกันเป็นเกราะกำบัง ได้แก่ มีเทน ไนตรัสออกไซด์ คลอโร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ฟลูออ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โรคาร์บอน คาร์บอนเตตระคลอ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ไรด์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คาร์บอนมอนอกไซด์ และที่สำคัญ   คือ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คาร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์บอนไดออกไซด์ซึ่งมีมากที่สุด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การเผาป่าเป็นตัวการทำ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ให้เกิดแก๊สคาร์บอนไดออกไซด์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ถึง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 xml:space="preserve">                 </w:t>
      </w:r>
      <w:r>
        <w:rPr>
          <w:rFonts w:ascii="TH SarabunIT๙" w:cs="TH SarabunIT๙" w:eastAsia="Times New Roman" w:hAnsi="TH SarabunIT๙"/>
          <w:sz w:val="32"/>
          <w:szCs w:val="32"/>
        </w:rPr>
        <w:t>25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เปอร์เซ็นต์ นั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กวิทยาศาสตร์ส่วนใหญ่ที่ทำการวิจัยเรื่องบรรยากาศในปัจจุบัน เชื่อว่าการสะสมตัวของแก๊สคาร์บอนไดออกไซด์จะเพิ่มขึ้นเป็นเท่าตัว ใน </w:t>
      </w:r>
      <w:r>
        <w:rPr>
          <w:rFonts w:ascii="TH SarabunIT๙" w:cs="TH SarabunIT๙" w:eastAsia="Times New Roman" w:hAnsi="TH SarabunIT๙"/>
          <w:sz w:val="32"/>
          <w:szCs w:val="32"/>
        </w:rPr>
        <w:t>60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ปีข้างหน้าและจะทำให้อุณหภูมิโดยเฉลี่ยของโลกเพิ่มขึ้นระหว่าง </w:t>
      </w:r>
      <w:r>
        <w:rPr>
          <w:rFonts w:ascii="TH SarabunIT๙" w:cs="TH SarabunIT๙" w:eastAsia="Times New Roman" w:hAnsi="TH SarabunIT๙"/>
          <w:sz w:val="32"/>
          <w:szCs w:val="32"/>
        </w:rPr>
        <w:t>1.5- 4.5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องศาเซลเซียส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ผลของปรากฏการณ์เรือนกระจก ที่ทำให้อุณหภูมิของโลกสูงขึ้นดังกล่าวมีผลกระทบต่อเนื่องคือ ทำให้น้ำแข็งขั้วโลกละลาย ระดับน้ำทะเลสูงขึ้น ทำให้เกิดอุทกภัย เกิดความแห้งแล้ง พื้นที่ที่เคยอุดมสมบูรณ์จะเกิดการแห้งแล้งและสลับกับการเกิดน้ำท่วม</w:t>
      </w:r>
    </w:p>
    <w:p>
      <w:pPr>
        <w:pStyle w:val="style0"/>
        <w:shd w:val="clear" w:color="auto" w:fill="ffffff"/>
        <w:spacing w:after="0" w:lineRule="auto" w:line="24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</w:p>
    <w:p>
      <w:pPr>
        <w:pStyle w:val="style0"/>
        <w:shd w:val="clear" w:color="auto" w:fill="ffffff"/>
        <w:spacing w:after="0" w:lineRule="auto" w:line="240"/>
        <w:jc w:val="center"/>
        <w:rPr>
          <w:rFonts w:ascii="TH SarabunIT๙" w:cs="TH SarabunIT๙" w:eastAsia="Times New Roman" w:hAnsi="TH SarabunIT๙"/>
          <w:b/>
          <w:bCs/>
          <w:sz w:val="28"/>
        </w:rPr>
      </w:pPr>
      <w:r>
        <w:rPr>
          <w:rFonts w:ascii="TH SarabunIT๙" w:cs="TH SarabunIT๙" w:eastAsia="Times New Roman" w:hAnsi="TH SarabunIT๙" w:hint="cs"/>
          <w:b/>
          <w:bCs/>
          <w:noProof/>
          <w:sz w:val="28"/>
        </w:rPr>
        <w:drawing>
          <wp:inline distL="0" distT="0" distB="0" distR="0">
            <wp:extent cx="4200525" cy="2316286"/>
            <wp:effectExtent l="0" t="0" r="0" b="8255"/>
            <wp:docPr id="1028" name="รูปภาพ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00525" cy="2316286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H SarabunIT๙" w:cs="TH SarabunIT๙" w:eastAsia="Times New Roman" w:hAnsi="TH SarabunIT๙" w:hint="cs"/>
          <w:b/>
          <w:bCs/>
          <w:sz w:val="28"/>
          <w:cs/>
        </w:rPr>
      </w:pPr>
    </w:p>
    <w:p>
      <w:pPr>
        <w:pStyle w:val="style0"/>
        <w:shd w:val="clear" w:color="auto" w:fill="ffffff"/>
        <w:spacing w:after="0" w:lineRule="auto" w:line="240"/>
        <w:rPr>
          <w:rFonts w:ascii="TH SarabunIT๙" w:cs="TH SarabunIT๙" w:eastAsia="Times New Roman" w:hAnsi="TH SarabunIT๙"/>
          <w:b/>
          <w:bCs/>
          <w:sz w:val="28"/>
        </w:rPr>
      </w:pPr>
      <w:r>
        <w:rPr>
          <w:rFonts w:ascii="TH SarabunIT๙" w:cs="TH SarabunIT๙" w:eastAsia="Times New Roman" w:hAnsi="TH SarabunIT๙"/>
          <w:b/>
          <w:bCs/>
          <w:sz w:val="36"/>
          <w:szCs w:val="36"/>
          <w:cs/>
        </w:rPr>
        <w:t>ประโยชน์จากต้นไม้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๑.ต้นไม้จะช่วยคายออกซิเจน ในเวลากลางวัน ทำให้เราได้อากาศบริสุทธิ์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๒.ช่วยดูดซับก๊าซ คาร์บอนไดออกไซด์ ซึ่งเป็นตัวการทำให้เกิดภาวะเรือนกระจก เป็นเหตุให้เกิดภาวะโลกร้อน๓.เป็นร่มเงา บังแดดให้เกิดความร่มรื่น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๔.เป็นที่อยู่อาศัยของสัตว์ป่า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๕.พืช ผัก ผลไม้ สามารถนำมารับประทานเป็นอาหาร หรือยารักษาโรคได้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๖.เป็นแหล่งต้นน้ำลำธาร เนื่องจากที่บริเวณราก ที่ดูดซับน้ำ และแร่ธาตุเป็นการกักเก็บน้ำไว้บริเวณผิวดิน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๗.บริเวณรากของต้นไม้ ที่ยึดผิวดิน ทำให้เกิดความแข็งแรงของบริเวณผิวดิน ซึ่งสามารถป้องกันการพังทลายจากดินถล่ม เพราะมีรากเป็นส่วนยึดผิวดินอยู่ ตัวอย่างที่เห็นชัด คือ การสาธิต การนำหญ้าแฝกมาประยุกต์ป้องกันการพังทลายของหน้าดิน ของพระบาทสมเด็จพระเจ้าอยู่หัวฯซึ่งเป็นพระปรีชาสามารถของพระมหากษัตริย์ไทย อย่างยอดยิ่ง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๘.เป็นแนวป้องกัน การเกิดน้ำท่วม เนื่องจากเมื่อเกิดสภาพที่น้ำเกินสมดุลท่วมลงมาจากยอดเขา จะมีแนวป่าต้นไม้ ช่วยชะลอความแรงจากน้ำท่วม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๙.ลำต้น สามารถนำมาแปรรูปทำประโยชน์ได้มากมาย เช่น บ้านเรือน ที่พักอาศัย สะพาน เฟอร์นิเจอร์ เรือ เป็นต้น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๑๐.การปลูกต้นไม้ เป็นการผ่อนคลายความเครียดได้วิธีหนึ่ง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๑๑.เมื่อเจริญเติมโตแล้ว นำไปขายได้ราคา โดยไม่เสียค่าใช้จ่ายมาก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>๑๒. ต้นไม้ เป็นแหล่งอาหารที่สำคัญ และเป็นส่วนหนึ่งในระบบนิเวศน์ฉะนั้น ขอให้ทุกท่านช่วยกันอนุรักษ์ป่าไม้ พร้อมกันนั้น ช่วยกันปลูกเสริมต่อไปถ้าทุกคนในชาติให้ความสำคัญ และร่วมแรงร่วมใจกันส่งเสริมสนับสนุนโครงการปลูกป่าเฉลิมพระเกียรติ ก็จักทำให้ลดภาวะโลกร้อนได้อย่างรวดเร็ว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b/>
          <w:bCs/>
          <w:sz w:val="32"/>
          <w:szCs w:val="32"/>
        </w:rPr>
      </w:pPr>
      <w:r>
        <w:rPr>
          <w:rFonts w:ascii="TH SarabunIT๙" w:cs="TH SarabunIT๙" w:eastAsia="Times New Roman" w:hAnsi="TH SarabunIT๙"/>
          <w:b/>
          <w:bCs/>
          <w:sz w:val="32"/>
          <w:szCs w:val="32"/>
          <w:cs/>
        </w:rPr>
        <w:t>วิธีการอนุรักษ์การตัดไม้ทำลายป่า</w:t>
      </w:r>
    </w:p>
    <w:p>
      <w:pPr>
        <w:pStyle w:val="style0"/>
        <w:spacing w:after="0" w:lineRule="atLeast" w:line="270"/>
        <w:jc w:val="center"/>
        <w:rPr>
          <w:rFonts w:ascii="TH SarabunIT๙" w:cs="TH SarabunIT๙" w:eastAsia="Times New Roman" w:hAnsi="TH SarabunIT๙" w:hint="cs"/>
          <w:b/>
          <w:bCs/>
          <w:sz w:val="32"/>
          <w:szCs w:val="32"/>
          <w:cs/>
        </w:rPr>
      </w:pPr>
      <w:r>
        <w:rPr>
          <w:rFonts w:ascii="TH SarabunIT๙" w:cs="TH SarabunIT๙" w:eastAsia="Times New Roman" w:hAnsi="TH SarabunIT๙" w:hint="cs"/>
          <w:b/>
          <w:bCs/>
          <w:noProof/>
          <w:sz w:val="32"/>
          <w:szCs w:val="32"/>
        </w:rPr>
        <w:drawing>
          <wp:inline distL="0" distT="0" distB="0" distR="0">
            <wp:extent cx="3800475" cy="2137584"/>
            <wp:effectExtent l="0" t="0" r="0" b="0"/>
            <wp:docPr id="1029" name="รูปภาพ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00475" cy="2137584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  <w:cs/>
        </w:rPr>
        <w:tab/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การอนุรักษ์ป่าไม้สามารถกระทำได้ดังนี้ 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ab/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    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1.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การกำหนดนโยบายป่าไม้แห่งชาติ นโยบายป่าไม้แห่งชาติ มีอยู่ </w:t>
      </w:r>
      <w:r>
        <w:rPr>
          <w:rFonts w:ascii="TH SarabunIT๙" w:cs="TH SarabunIT๙" w:eastAsia="Times New Roman" w:hAnsi="TH SarabunIT๙"/>
          <w:sz w:val="32"/>
          <w:szCs w:val="32"/>
        </w:rPr>
        <w:t>20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ข้อที่สำคัญ คือ การกำหนดให้มีพื้นที่ป่าไม้ทั่วประเทศอย่างน้อยในอัตราร้อยละ </w:t>
      </w:r>
      <w:r>
        <w:rPr>
          <w:rFonts w:ascii="TH SarabunIT๙" w:cs="TH SarabunIT๙" w:eastAsia="Times New Roman" w:hAnsi="TH SarabunIT๙"/>
          <w:sz w:val="32"/>
          <w:szCs w:val="32"/>
        </w:rPr>
        <w:t>40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 ของพื้นที่ประเทศ เป็นการกำหนดแนวทางการจัดการและ การพัฒนาป่าไม้ในระยะยาว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2.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การปลูกป่า เป็น การดำเนินงานด้านการอนุรักษ์ป่าไม้อย่างหนึ่ง เมื่อป่าไม้ในพื้นที่ถูกตัดฟันลงไม่ว่ากรณีใดก็ตามนโยบายการรักษาป่าไม้จะกำหนดให้มีการปลูกป่าขึ้นทดแทนและส่งเสริมให้มีการ ปลูกสร้างสวนป่าทุกรูปแบบ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3.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การป้องกันไฟไหม้ป่า ไฟไหม้ป่าถือว่าเป็นอันตรายร้ายแรงที่เกิดขึ้นกับป่าไม้การฟื้นฟูกระทำได้ ยากมาก ไฟไหม้ป่าเกิดจากการกระทำของมนุษย์ จากความประมาทเลินเล่อ ทำให้ต้นไม้บางส่วนอาจตาย บางส่วนอาจชะงักการเจริญเติบโต และบางแห่งอาจตายหมด หากเกิดซ้ำแล้วซ้ำเล่าจนพืชหมดโอกาสแพร่พันธุ์ได้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4.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 xml:space="preserve">การป้องกันการบุกรุกทำลายป่า การบุกรุกการทำลายป่าไม้ในปัจจุบัน จะเพิ่มความรุนแรงมากขึ้น การป้องกันทำได้โดย การทำหลักเขตป้ายหรือเครื่องหมายให้ชัดเจนเพื่อบอกให้รู้ว่า เป็นเขตป่าประเภทใด การแก้ปัญหานี้สำคัญที่สุดอยู่ที่ การปฏิบัติของเจ้าหน้าที่ของรัฐที่เป็นไปด้วยความเที่ยงตรง เอาจริงเอาจัง และมีความซื่อสัตย์ต่ออาชีพและหน้าที่ปฏิบัติตามตัวบทกฎหมายและพระราช บัญญัติป่าไม้อย่าง เคร่งครัดจะสามารถป้องกันการทำลายป่าในทุกรูปแบบได้ 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5.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การใช้วัสดุทดแทนไม้ ในการก่อสร้างต่าง ๆ ไม่ว่าจะเป็นบ้านเรือน หรือสิ่งก่อสร้างอื่นที่เคยใช้ไม้ดั้งเดิม เช่น การสร้างสะพานเพื่อทดแทนสะพานเก่าที่ชำรุด ควรจะใช้เหล็กทำสะพานให้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รถวิ่งชั่วคราว ก่อนจะมีสะพานใหม่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ที่ถาวรและสร้างได้ด้วยวัสดุอื่นแทนไม้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6.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การใช้ไม้อย่างมีประสิทธิภาพ / ประหยัด เป็น การนำเนื้อไม้มาใช้ให้เกิดประโยชน์มากที่สุด โดยใช้ทุกส่วนของต้นเช่น ไม้ที่เหลือจากการแปรรูป นำมาใช้เป็นวัสดุก่อสร้างแล้วสามารถนำ ไปเป็นวัตถุดิบทำไม้อัด ไม้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ปาร์เก้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ชิ้นไม้สับ (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Chip board)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ไม้ประสาน (</w:t>
      </w:r>
      <w:r>
        <w:rPr>
          <w:rFonts w:ascii="TH SarabunIT๙" w:cs="TH SarabunIT๙" w:eastAsia="Times New Roman" w:hAnsi="TH SarabunIT๙"/>
          <w:sz w:val="32"/>
          <w:szCs w:val="32"/>
        </w:rPr>
        <w:t>Particle board)</w:t>
      </w:r>
      <w:r>
        <w:rPr>
          <w:rFonts w:ascii="TH SarabunIT๙" w:cs="TH SarabunIT๙" w:eastAsia="Times New Roman" w:hAnsi="TH SarabunIT๙" w:hint="cs"/>
          <w:sz w:val="32"/>
          <w:szCs w:val="32"/>
          <w:cs/>
        </w:rPr>
        <w:t xml:space="preserve">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ทำเครื่องใช้ขนาดเล็ก เช่น แจกัน ที่เขี่ยบุหรี่ ของชำร่วย เป็นต้น ส่วนไม้ที่นำมาแปรรูปเพื่อใช้ในการก่อสร้างหรือเพื่อการอื่น ควรปรับปรุง คุณภาพไม้ ก่อนนำมาใช้ประโยชน์ เช่น การอาบน้ำยาไม้อบให้แห้งเพื่อยึดอายุการใช้งานให้ยาวนานออกไป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7.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การพยายามนำไม้ที่ไม่เคยใช้ประโยชน์มาใช้ ไม้ที่ไม่เคยนำมาใช้ประโยชน์มาก่อน เช่น ไม้มะพร้าว ต้นตาล ไม้ยางพารา นำมาทำเครื่องใช้ในครัวเรือนได้หลายชนิด อาทิ ตู้ เตียง โต๊ะ ก่อนนำมาใช้ประโยชน์ ควรปรับปรุงคุณภาพไม้ก่อน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sz w:val="32"/>
          <w:szCs w:val="32"/>
        </w:rPr>
        <w:t xml:space="preserve">              </w:t>
      </w:r>
      <w:r>
        <w:rPr>
          <w:rFonts w:ascii="TH SarabunIT๙" w:cs="TH SarabunIT๙" w:eastAsia="Times New Roman" w:hAnsi="TH SarabunIT๙"/>
          <w:sz w:val="32"/>
          <w:szCs w:val="32"/>
        </w:rPr>
        <w:t xml:space="preserve">8. 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ส่งเสริม ประชาสัมพันธ์ ให้การศึกษา ให้เยาวชนและประชาชนได้ตระหนักถึงความสำคัญของป่าไม้ สร้างจิตสำนึกในการอ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นุรักษ์ และช่วยกันดูแลในการรักษา</w:t>
      </w:r>
      <w:r>
        <w:rPr>
          <w:rFonts w:ascii="TH SarabunIT๙" w:cs="TH SarabunIT๙" w:eastAsia="Times New Roman" w:hAnsi="TH SarabunIT๙"/>
          <w:sz w:val="32"/>
          <w:szCs w:val="32"/>
          <w:cs/>
        </w:rPr>
        <w:t>ทรัพยากรป่าไม้ เหมือนกับที่เรารักษาและหวงแหนสิ่งของที่เป็นสมบัติของเราเอง</w:t>
      </w:r>
    </w:p>
    <w:p>
      <w:pPr>
        <w:pStyle w:val="style0"/>
        <w:spacing w:after="0" w:lineRule="atLeast" w:line="270"/>
        <w:jc w:val="thaiDistribute"/>
        <w:rPr>
          <w:rFonts w:ascii="TH SarabunIT๙" w:cs="TH SarabunIT๙" w:eastAsia="Times New Roman" w:hAnsi="TH SarabunIT๙" w:hint="cs"/>
          <w:sz w:val="32"/>
          <w:szCs w:val="32"/>
        </w:rPr>
      </w:pPr>
    </w:p>
    <w:sectPr>
      <w:pgSz w:w="11906" w:h="16838" w:orient="portrait" w:code="9"/>
      <w:pgMar w:top="1418" w:right="1134" w:bottom="1134" w:left="1701" w:header="709" w:footer="709" w:gutter="0"/>
      <w:pgBorders w:zOrder="front" w:display="allPages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0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004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IT๙"/>
    <w:panose1 w:val="020b0500040002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ordia New" w:eastAsia="Calibri" w:hAnsi="Calibri"/>
        <w:sz w:val="22"/>
        <w:szCs w:val="28"/>
        <w:lang w:val="en-US" w:bidi="th-TH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Angsana New" w:cs="Angsana New" w:eastAsia="Times New Roman" w:hAnsi="Angsana New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3C3D-A6BC-45F9-AC74-B207DCB3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387</Words>
  <Pages>5</Pages>
  <Characters>10046</Characters>
  <Application>WPS Office</Application>
  <DocSecurity>0</DocSecurity>
  <Paragraphs>53</Paragraphs>
  <ScaleCrop>false</ScaleCrop>
  <LinksUpToDate>false</LinksUpToDate>
  <CharactersWithSpaces>10669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2021-08-28T07:06:59Z</dcterms:created>
  <dc:creator>Sirinat Utarahong</dc:creator>
  <lastModifiedBy>CPH2201</lastModifiedBy>
  <dcterms:modified xsi:type="dcterms:W3CDTF">2021-08-28T07:06:59Z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